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EDA" w:rsidRPr="00756070" w:rsidRDefault="00DE420D" w:rsidP="007F4C07">
      <w:pPr>
        <w:spacing w:line="480" w:lineRule="auto"/>
        <w:jc w:val="both"/>
        <w:rPr>
          <w:rFonts w:ascii="Times New Roman" w:hAnsi="Times New Roman" w:cs="Times New Roman"/>
          <w:color w:val="212121"/>
          <w:sz w:val="24"/>
          <w:szCs w:val="24"/>
          <w:shd w:val="clear" w:color="auto" w:fill="FFFFFF"/>
        </w:rPr>
      </w:pPr>
      <w:bookmarkStart w:id="0" w:name="_GoBack"/>
      <w:bookmarkEnd w:id="0"/>
      <w:r w:rsidRPr="00756070">
        <w:rPr>
          <w:rFonts w:ascii="Times New Roman" w:hAnsi="Times New Roman" w:cs="Times New Roman"/>
          <w:color w:val="212121"/>
          <w:sz w:val="24"/>
          <w:szCs w:val="24"/>
          <w:shd w:val="clear" w:color="auto" w:fill="FFFFFF"/>
        </w:rPr>
        <w:t xml:space="preserve">Different </w:t>
      </w:r>
      <w:r w:rsidR="00756070" w:rsidRPr="00756070">
        <w:rPr>
          <w:rFonts w:ascii="Times New Roman" w:hAnsi="Times New Roman" w:cs="Times New Roman"/>
          <w:color w:val="212121"/>
          <w:sz w:val="24"/>
          <w:szCs w:val="24"/>
          <w:shd w:val="clear" w:color="auto" w:fill="FFFFFF"/>
        </w:rPr>
        <w:t>Magnetic Domain Imaging Techniques</w:t>
      </w:r>
    </w:p>
    <w:p w:rsidR="00756070" w:rsidRPr="00756070" w:rsidRDefault="00756070" w:rsidP="007F4C07">
      <w:pPr>
        <w:spacing w:line="480" w:lineRule="auto"/>
        <w:jc w:val="both"/>
        <w:rPr>
          <w:rFonts w:ascii="Times New Roman" w:hAnsi="Times New Roman" w:cs="Times New Roman"/>
          <w:color w:val="212121"/>
          <w:sz w:val="24"/>
          <w:szCs w:val="24"/>
          <w:shd w:val="clear" w:color="auto" w:fill="FFFFFF"/>
        </w:rPr>
      </w:pPr>
      <w:r w:rsidRPr="00756070">
        <w:rPr>
          <w:rFonts w:ascii="Times New Roman" w:hAnsi="Times New Roman" w:cs="Times New Roman"/>
          <w:color w:val="212121"/>
          <w:sz w:val="24"/>
          <w:szCs w:val="24"/>
          <w:shd w:val="clear" w:color="auto" w:fill="FFFFFF"/>
        </w:rPr>
        <w:t>Institution Affiliations</w:t>
      </w:r>
    </w:p>
    <w:p w:rsidR="00756070" w:rsidRPr="00756070" w:rsidRDefault="00756070" w:rsidP="007F4C07">
      <w:pPr>
        <w:spacing w:line="480" w:lineRule="auto"/>
        <w:jc w:val="both"/>
        <w:rPr>
          <w:rFonts w:ascii="Times New Roman" w:hAnsi="Times New Roman" w:cs="Times New Roman"/>
          <w:color w:val="212121"/>
          <w:sz w:val="24"/>
          <w:szCs w:val="24"/>
          <w:shd w:val="clear" w:color="auto" w:fill="FFFFFF"/>
        </w:rPr>
      </w:pPr>
      <w:r w:rsidRPr="00756070">
        <w:rPr>
          <w:rFonts w:ascii="Times New Roman" w:hAnsi="Times New Roman" w:cs="Times New Roman"/>
          <w:color w:val="212121"/>
          <w:sz w:val="24"/>
          <w:szCs w:val="24"/>
          <w:shd w:val="clear" w:color="auto" w:fill="FFFFFF"/>
        </w:rPr>
        <w:t xml:space="preserve">Student’s Name </w:t>
      </w:r>
    </w:p>
    <w:p w:rsidR="00756070" w:rsidRPr="00756070" w:rsidRDefault="00756070" w:rsidP="007F4C07">
      <w:pPr>
        <w:spacing w:line="480" w:lineRule="auto"/>
        <w:jc w:val="both"/>
        <w:rPr>
          <w:rFonts w:ascii="Times New Roman" w:hAnsi="Times New Roman" w:cs="Times New Roman"/>
          <w:color w:val="212121"/>
          <w:sz w:val="24"/>
          <w:szCs w:val="24"/>
          <w:shd w:val="clear" w:color="auto" w:fill="FFFFFF"/>
        </w:rPr>
      </w:pPr>
      <w:r w:rsidRPr="00756070">
        <w:rPr>
          <w:rFonts w:ascii="Times New Roman" w:hAnsi="Times New Roman" w:cs="Times New Roman"/>
          <w:color w:val="212121"/>
          <w:sz w:val="24"/>
          <w:szCs w:val="24"/>
          <w:shd w:val="clear" w:color="auto" w:fill="FFFFFF"/>
        </w:rPr>
        <w:t>Program</w:t>
      </w:r>
    </w:p>
    <w:p w:rsidR="00756070" w:rsidRPr="00756070" w:rsidRDefault="00756070" w:rsidP="007F4C07">
      <w:pPr>
        <w:spacing w:line="480" w:lineRule="auto"/>
        <w:jc w:val="both"/>
        <w:rPr>
          <w:rFonts w:ascii="Times New Roman" w:hAnsi="Times New Roman" w:cs="Times New Roman"/>
          <w:color w:val="212121"/>
          <w:sz w:val="24"/>
          <w:szCs w:val="24"/>
          <w:shd w:val="clear" w:color="auto" w:fill="FFFFFF"/>
        </w:rPr>
      </w:pPr>
      <w:r w:rsidRPr="00756070">
        <w:rPr>
          <w:rFonts w:ascii="Times New Roman" w:hAnsi="Times New Roman" w:cs="Times New Roman"/>
          <w:color w:val="212121"/>
          <w:sz w:val="24"/>
          <w:szCs w:val="24"/>
          <w:shd w:val="clear" w:color="auto" w:fill="FFFFFF"/>
        </w:rPr>
        <w:t>Date</w:t>
      </w:r>
    </w:p>
    <w:p w:rsidR="00756070" w:rsidRPr="007F4C07" w:rsidRDefault="00756070" w:rsidP="00756070">
      <w:pPr>
        <w:spacing w:line="480" w:lineRule="auto"/>
        <w:jc w:val="center"/>
        <w:rPr>
          <w:rFonts w:ascii="Times New Roman" w:hAnsi="Times New Roman" w:cs="Times New Roman"/>
          <w:b/>
          <w:color w:val="212121"/>
          <w:sz w:val="24"/>
          <w:szCs w:val="24"/>
          <w:shd w:val="clear" w:color="auto" w:fill="FFFFFF"/>
        </w:rPr>
      </w:pPr>
      <w:r>
        <w:rPr>
          <w:rFonts w:ascii="Times New Roman" w:hAnsi="Times New Roman" w:cs="Times New Roman"/>
          <w:b/>
          <w:color w:val="212121"/>
          <w:sz w:val="24"/>
          <w:szCs w:val="24"/>
          <w:shd w:val="clear" w:color="auto" w:fill="FFFFFF"/>
        </w:rPr>
        <w:t>Introduction</w:t>
      </w:r>
    </w:p>
    <w:p w:rsidR="00216D7F" w:rsidRPr="00475781" w:rsidRDefault="00FD67E1" w:rsidP="00D60B52">
      <w:pPr>
        <w:tabs>
          <w:tab w:val="left" w:pos="195"/>
        </w:tabs>
        <w:spacing w:line="480" w:lineRule="auto"/>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Martin, and Kumar,</w:t>
      </w:r>
      <w:r w:rsidRPr="00FD67E1">
        <w:rPr>
          <w:rFonts w:ascii="Times New Roman" w:hAnsi="Times New Roman" w:cs="Times New Roman"/>
          <w:color w:val="212121"/>
          <w:sz w:val="24"/>
          <w:szCs w:val="24"/>
          <w:shd w:val="clear" w:color="auto" w:fill="FFFFFF"/>
        </w:rPr>
        <w:t xml:space="preserve"> </w:t>
      </w:r>
      <w:r w:rsidR="00D60B52" w:rsidRPr="003C6034">
        <w:rPr>
          <w:rFonts w:ascii="Times New Roman" w:hAnsi="Times New Roman" w:cs="Times New Roman"/>
          <w:color w:val="212121"/>
          <w:sz w:val="24"/>
          <w:szCs w:val="24"/>
          <w:shd w:val="clear" w:color="auto" w:fill="FFFFFF"/>
        </w:rPr>
        <w:t xml:space="preserve">Magnetic imaging techniques allows a direct view on magnetic properties on a microscopic scale. Under this topic, microscopic regions of identical magnetization direction and magnetic domains can be viewed in a real space. </w:t>
      </w:r>
      <w:r w:rsidR="003C6034" w:rsidRPr="003C6034">
        <w:rPr>
          <w:rFonts w:ascii="Times New Roman" w:hAnsi="Times New Roman" w:cs="Times New Roman"/>
          <w:color w:val="212121"/>
          <w:sz w:val="24"/>
          <w:szCs w:val="24"/>
          <w:shd w:val="clear" w:color="auto" w:fill="FFFFFF"/>
        </w:rPr>
        <w:t>Below are some of the imaging techniques. The objectives of this write up will be discussing different techniques of magnetic imaging. Their advantages and how they work.</w:t>
      </w:r>
      <w:r w:rsidR="00475781">
        <w:rPr>
          <w:rFonts w:ascii="Times New Roman" w:hAnsi="Times New Roman" w:cs="Times New Roman"/>
          <w:color w:val="212121"/>
          <w:sz w:val="24"/>
          <w:szCs w:val="24"/>
          <w:shd w:val="clear" w:color="auto" w:fill="FFFFFF"/>
        </w:rPr>
        <w:t xml:space="preserve"> In </w:t>
      </w:r>
      <w:r w:rsidR="004B59D3">
        <w:rPr>
          <w:rFonts w:ascii="Times New Roman" w:hAnsi="Times New Roman" w:cs="Times New Roman"/>
          <w:color w:val="212121"/>
          <w:sz w:val="24"/>
          <w:szCs w:val="24"/>
          <w:shd w:val="clear" w:color="auto" w:fill="FFFFFF"/>
        </w:rPr>
        <w:t>the polar mode the contrast i</w:t>
      </w:r>
      <w:r w:rsidR="00475781">
        <w:rPr>
          <w:rFonts w:ascii="Times New Roman" w:hAnsi="Times New Roman" w:cs="Times New Roman"/>
          <w:color w:val="212121"/>
          <w:sz w:val="24"/>
          <w:szCs w:val="24"/>
          <w:shd w:val="clear" w:color="auto" w:fill="FFFFFF"/>
        </w:rPr>
        <w:t>s greater at an angle of incident of 0</w:t>
      </w:r>
      <w:r w:rsidR="00475781">
        <w:rPr>
          <w:rFonts w:ascii="Times New Roman" w:hAnsi="Times New Roman" w:cs="Times New Roman"/>
          <w:color w:val="212121"/>
          <w:sz w:val="24"/>
          <w:szCs w:val="24"/>
          <w:shd w:val="clear" w:color="auto" w:fill="FFFFFF"/>
          <w:vertAlign w:val="superscript"/>
        </w:rPr>
        <w:t>o</w:t>
      </w:r>
      <w:r w:rsidR="00475781">
        <w:rPr>
          <w:rFonts w:ascii="Times New Roman" w:hAnsi="Times New Roman" w:cs="Times New Roman"/>
          <w:color w:val="212121"/>
          <w:sz w:val="24"/>
          <w:szCs w:val="24"/>
          <w:shd w:val="clear" w:color="auto" w:fill="FFFFFF"/>
        </w:rPr>
        <w:t xml:space="preserve"> while the longitudinal and traverse Kerr effects are greatest at an angle of 60</w:t>
      </w:r>
      <w:r w:rsidR="00475781">
        <w:rPr>
          <w:rFonts w:ascii="Times New Roman" w:hAnsi="Times New Roman" w:cs="Times New Roman"/>
          <w:color w:val="212121"/>
          <w:sz w:val="24"/>
          <w:szCs w:val="24"/>
          <w:shd w:val="clear" w:color="auto" w:fill="FFFFFF"/>
          <w:vertAlign w:val="superscript"/>
        </w:rPr>
        <w:t>o</w:t>
      </w:r>
      <w:r w:rsidR="00475781">
        <w:rPr>
          <w:rFonts w:ascii="Times New Roman" w:hAnsi="Times New Roman" w:cs="Times New Roman"/>
          <w:color w:val="212121"/>
          <w:sz w:val="24"/>
          <w:szCs w:val="24"/>
          <w:shd w:val="clear" w:color="auto" w:fill="FFFFFF"/>
        </w:rPr>
        <w:t>.</w:t>
      </w:r>
    </w:p>
    <w:p w:rsidR="00324EDA" w:rsidRPr="00756070" w:rsidRDefault="00DE420D" w:rsidP="003C6034">
      <w:pPr>
        <w:spacing w:line="480" w:lineRule="auto"/>
        <w:jc w:val="center"/>
        <w:rPr>
          <w:rFonts w:ascii="Times New Roman" w:hAnsi="Times New Roman" w:cs="Times New Roman"/>
          <w:b/>
          <w:color w:val="212121"/>
          <w:sz w:val="24"/>
          <w:szCs w:val="24"/>
          <w:shd w:val="clear" w:color="auto" w:fill="FFFFFF"/>
        </w:rPr>
      </w:pPr>
      <w:r w:rsidRPr="00756070">
        <w:rPr>
          <w:rFonts w:ascii="Times New Roman" w:hAnsi="Times New Roman" w:cs="Times New Roman"/>
          <w:b/>
          <w:color w:val="212121"/>
          <w:sz w:val="24"/>
          <w:szCs w:val="24"/>
          <w:shd w:val="clear" w:color="auto" w:fill="FFFFFF"/>
        </w:rPr>
        <w:t>Kerr microscope</w:t>
      </w:r>
    </w:p>
    <w:p w:rsidR="00324EDA" w:rsidRPr="007F4C07" w:rsidRDefault="00324EDA" w:rsidP="007F4C07">
      <w:pPr>
        <w:spacing w:line="480" w:lineRule="auto"/>
        <w:jc w:val="both"/>
        <w:rPr>
          <w:rFonts w:ascii="Times New Roman" w:hAnsi="Times New Roman" w:cs="Times New Roman"/>
          <w:color w:val="212121"/>
          <w:sz w:val="24"/>
          <w:szCs w:val="24"/>
          <w:shd w:val="clear" w:color="auto" w:fill="FFFFFF"/>
        </w:rPr>
      </w:pPr>
      <w:r w:rsidRPr="007F4C07">
        <w:rPr>
          <w:rFonts w:ascii="Times New Roman" w:hAnsi="Times New Roman" w:cs="Times New Roman"/>
          <w:color w:val="212121"/>
          <w:sz w:val="24"/>
          <w:szCs w:val="24"/>
          <w:shd w:val="clear" w:color="auto" w:fill="FFFFFF"/>
        </w:rPr>
        <w:t xml:space="preserve">It is a magneto-optical Kerr effect, alongside fixed measurement. </w:t>
      </w:r>
      <w:r w:rsidR="007F4C07" w:rsidRPr="007F4C07">
        <w:rPr>
          <w:rFonts w:ascii="Times New Roman" w:hAnsi="Times New Roman" w:cs="Times New Roman"/>
          <w:color w:val="212121"/>
          <w:sz w:val="24"/>
          <w:szCs w:val="24"/>
          <w:shd w:val="clear" w:color="auto" w:fill="FFFFFF"/>
        </w:rPr>
        <w:t>In the magneto-optical Kerr effect, the electromagnetic wave is detected as a change of an intensity of the reflected beam after passing a polarizing filter as a function of an applied external magnetic field. In its application in magnetic imaging, the process of imaging has to be carried out by either optical microscope that gives parallel imaging of reflected light or through scanning a focused inco</w:t>
      </w:r>
      <w:r w:rsidR="0036234D">
        <w:rPr>
          <w:rFonts w:ascii="Times New Roman" w:hAnsi="Times New Roman" w:cs="Times New Roman"/>
          <w:color w:val="212121"/>
          <w:sz w:val="24"/>
          <w:szCs w:val="24"/>
          <w:shd w:val="clear" w:color="auto" w:fill="FFFFFF"/>
        </w:rPr>
        <w:t>ming light spot across a sample craik, 1974 hubbert and Schafer 1998</w:t>
      </w:r>
    </w:p>
    <w:p w:rsidR="003C6034" w:rsidRDefault="003C6034" w:rsidP="003C6034">
      <w:pPr>
        <w:spacing w:line="480" w:lineRule="auto"/>
        <w:jc w:val="center"/>
        <w:rPr>
          <w:rFonts w:ascii="Times New Roman" w:hAnsi="Times New Roman" w:cs="Times New Roman"/>
          <w:b/>
          <w:color w:val="212121"/>
          <w:sz w:val="24"/>
          <w:szCs w:val="24"/>
          <w:shd w:val="clear" w:color="auto" w:fill="FFFFFF"/>
        </w:rPr>
      </w:pPr>
    </w:p>
    <w:p w:rsidR="003C6034" w:rsidRDefault="003C6034" w:rsidP="003C6034">
      <w:pPr>
        <w:spacing w:line="480" w:lineRule="auto"/>
        <w:jc w:val="center"/>
        <w:rPr>
          <w:rFonts w:ascii="Times New Roman" w:hAnsi="Times New Roman" w:cs="Times New Roman"/>
          <w:b/>
          <w:color w:val="212121"/>
          <w:sz w:val="24"/>
          <w:szCs w:val="24"/>
          <w:shd w:val="clear" w:color="auto" w:fill="FFFFFF"/>
        </w:rPr>
      </w:pPr>
    </w:p>
    <w:p w:rsidR="003C6034" w:rsidRDefault="007F4C07" w:rsidP="003C6034">
      <w:pPr>
        <w:spacing w:line="480" w:lineRule="auto"/>
        <w:jc w:val="center"/>
        <w:rPr>
          <w:rFonts w:ascii="Times New Roman" w:hAnsi="Times New Roman" w:cs="Times New Roman"/>
          <w:b/>
          <w:color w:val="212121"/>
          <w:sz w:val="24"/>
          <w:szCs w:val="24"/>
          <w:shd w:val="clear" w:color="auto" w:fill="FFFFFF"/>
        </w:rPr>
      </w:pPr>
      <w:r w:rsidRPr="00756070">
        <w:rPr>
          <w:rFonts w:ascii="Times New Roman" w:hAnsi="Times New Roman" w:cs="Times New Roman"/>
          <w:b/>
          <w:color w:val="212121"/>
          <w:sz w:val="24"/>
          <w:szCs w:val="24"/>
          <w:shd w:val="clear" w:color="auto" w:fill="FFFFFF"/>
        </w:rPr>
        <w:t>TEM</w:t>
      </w:r>
    </w:p>
    <w:p w:rsidR="0036234D" w:rsidRPr="003C6034" w:rsidRDefault="0036234D" w:rsidP="003C6034">
      <w:pPr>
        <w:spacing w:line="480" w:lineRule="auto"/>
        <w:rPr>
          <w:rFonts w:ascii="Times New Roman" w:hAnsi="Times New Roman" w:cs="Times New Roman"/>
          <w:b/>
          <w:color w:val="212121"/>
          <w:sz w:val="24"/>
          <w:szCs w:val="24"/>
          <w:shd w:val="clear" w:color="auto" w:fill="FFFFFF"/>
        </w:rPr>
      </w:pPr>
      <w:r>
        <w:rPr>
          <w:rFonts w:ascii="Times New Roman" w:hAnsi="Times New Roman" w:cs="Times New Roman"/>
          <w:color w:val="212121"/>
          <w:sz w:val="24"/>
          <w:szCs w:val="24"/>
          <w:shd w:val="clear" w:color="auto" w:fill="FFFFFF"/>
        </w:rPr>
        <w:t>The short form of transmission electron microscopy. It is an imaging technique in which an image is formed when a beam of electrons are transmitted through a specimen. The specimen is a set ultrathin section that is less than 100nm thick. The image is formed as a result of interaction between the electrons and the sample when the beam is transmitted through the specimen.</w:t>
      </w:r>
      <w:r w:rsidR="00743253">
        <w:rPr>
          <w:rFonts w:ascii="Times New Roman" w:hAnsi="Times New Roman" w:cs="Times New Roman"/>
          <w:color w:val="212121"/>
          <w:sz w:val="24"/>
          <w:szCs w:val="24"/>
          <w:shd w:val="clear" w:color="auto" w:fill="FFFFFF"/>
        </w:rPr>
        <w:t xml:space="preserve"> Then the image formed is now focused into an imaging device like a layer of photographic film.</w:t>
      </w:r>
    </w:p>
    <w:p w:rsidR="007F4C07" w:rsidRPr="00756070" w:rsidRDefault="007F4C07" w:rsidP="00756070">
      <w:pPr>
        <w:spacing w:line="480" w:lineRule="auto"/>
        <w:jc w:val="center"/>
        <w:rPr>
          <w:rFonts w:ascii="Times New Roman" w:hAnsi="Times New Roman" w:cs="Times New Roman"/>
          <w:b/>
          <w:color w:val="212121"/>
          <w:sz w:val="24"/>
          <w:szCs w:val="24"/>
          <w:shd w:val="clear" w:color="auto" w:fill="FFFFFF"/>
        </w:rPr>
      </w:pPr>
      <w:r w:rsidRPr="00756070">
        <w:rPr>
          <w:rFonts w:ascii="Times New Roman" w:hAnsi="Times New Roman" w:cs="Times New Roman"/>
          <w:b/>
          <w:color w:val="212121"/>
          <w:sz w:val="24"/>
          <w:szCs w:val="24"/>
          <w:shd w:val="clear" w:color="auto" w:fill="FFFFFF"/>
        </w:rPr>
        <w:t>Bitter magnetic imaging</w:t>
      </w:r>
    </w:p>
    <w:p w:rsidR="00C61A08" w:rsidRPr="007F4C07" w:rsidRDefault="00C61A08" w:rsidP="007F4C07">
      <w:pPr>
        <w:spacing w:line="480" w:lineRule="auto"/>
        <w:jc w:val="both"/>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 xml:space="preserve">It is the oldest imaging technique and again the simplest method to use.in this technique, a thin colloidal suspension of magnetic particle is painted on the surface of a magnetic material. These particles collect and agglomerate in regions where large stray fields </w:t>
      </w:r>
      <w:r w:rsidR="0036234D">
        <w:rPr>
          <w:rFonts w:ascii="Times New Roman" w:hAnsi="Times New Roman" w:cs="Times New Roman"/>
          <w:color w:val="212121"/>
          <w:sz w:val="24"/>
          <w:szCs w:val="24"/>
          <w:shd w:val="clear" w:color="auto" w:fill="FFFFFF"/>
        </w:rPr>
        <w:t>are present. The painted wall are the imaged used optical microscope or electron microscope when a higher resolution is required.</w:t>
      </w:r>
      <w:r w:rsidR="00475781">
        <w:rPr>
          <w:rFonts w:ascii="Times New Roman" w:hAnsi="Times New Roman" w:cs="Times New Roman"/>
          <w:color w:val="212121"/>
          <w:sz w:val="24"/>
          <w:szCs w:val="24"/>
          <w:shd w:val="clear" w:color="auto" w:fill="FFFFFF"/>
        </w:rPr>
        <w:t xml:space="preserve"> The resolution of th</w:t>
      </w:r>
      <w:r w:rsidR="004B59D3">
        <w:rPr>
          <w:rFonts w:ascii="Times New Roman" w:hAnsi="Times New Roman" w:cs="Times New Roman"/>
          <w:color w:val="212121"/>
          <w:sz w:val="24"/>
          <w:szCs w:val="24"/>
          <w:shd w:val="clear" w:color="auto" w:fill="FFFFFF"/>
        </w:rPr>
        <w:t>is method mainly depends on aggl</w:t>
      </w:r>
      <w:r w:rsidR="00475781">
        <w:rPr>
          <w:rFonts w:ascii="Times New Roman" w:hAnsi="Times New Roman" w:cs="Times New Roman"/>
          <w:color w:val="212121"/>
          <w:sz w:val="24"/>
          <w:szCs w:val="24"/>
          <w:shd w:val="clear" w:color="auto" w:fill="FFFFFF"/>
        </w:rPr>
        <w:t>omerated particles on the colloid or size of the individual.</w:t>
      </w:r>
    </w:p>
    <w:p w:rsidR="00324EDA" w:rsidRDefault="003C6034" w:rsidP="007F4C07">
      <w:pPr>
        <w:spacing w:line="480" w:lineRule="auto"/>
        <w:jc w:val="both"/>
        <w:rPr>
          <w:rFonts w:ascii="Times New Roman" w:hAnsi="Times New Roman" w:cs="Times New Roman"/>
          <w:b/>
          <w:color w:val="212121"/>
          <w:sz w:val="24"/>
          <w:szCs w:val="24"/>
          <w:shd w:val="clear" w:color="auto" w:fill="FFFFFF"/>
        </w:rPr>
      </w:pPr>
      <w:r w:rsidRPr="003C6034">
        <w:rPr>
          <w:rFonts w:ascii="Times New Roman" w:hAnsi="Times New Roman" w:cs="Times New Roman"/>
          <w:b/>
          <w:color w:val="212121"/>
          <w:sz w:val="24"/>
          <w:szCs w:val="24"/>
          <w:shd w:val="clear" w:color="auto" w:fill="FFFFFF"/>
        </w:rPr>
        <w:t>Effects of magnetic domains on the magnetic properties</w:t>
      </w:r>
    </w:p>
    <w:p w:rsidR="00FD67E1" w:rsidRPr="00FD67E1" w:rsidRDefault="00FD67E1" w:rsidP="00FD67E1">
      <w:pPr>
        <w:spacing w:line="480" w:lineRule="auto"/>
        <w:jc w:val="both"/>
        <w:rPr>
          <w:rFonts w:ascii="Times New Roman" w:hAnsi="Times New Roman" w:cs="Times New Roman"/>
          <w:color w:val="212121"/>
          <w:sz w:val="24"/>
          <w:szCs w:val="24"/>
          <w:shd w:val="clear" w:color="auto" w:fill="FFFFFF"/>
        </w:rPr>
      </w:pPr>
      <w:r w:rsidRPr="00FD67E1">
        <w:rPr>
          <w:rFonts w:ascii="Times New Roman" w:hAnsi="Times New Roman" w:cs="Times New Roman"/>
          <w:color w:val="212121"/>
          <w:sz w:val="24"/>
          <w:szCs w:val="24"/>
          <w:shd w:val="clear" w:color="auto" w:fill="FFFFFF"/>
        </w:rPr>
        <w:t>Magnetic domain is that area which is within a magnetic substance where the magnetization is in a homogeneous direction. This shows that the single magnetic moments of the atoms are aligned with each other and they point in similar direction. The manipulate that is practical compressive pressure to the magnetic properties and the domain structure in the Goss-textured (110) [001] Fe-3% sSi steel is studied.</w:t>
      </w:r>
    </w:p>
    <w:p w:rsidR="00FD67E1" w:rsidRPr="00FD67E1" w:rsidRDefault="00FD67E1" w:rsidP="00FD67E1">
      <w:pPr>
        <w:spacing w:line="480" w:lineRule="auto"/>
        <w:jc w:val="both"/>
        <w:rPr>
          <w:rFonts w:ascii="Times New Roman" w:hAnsi="Times New Roman" w:cs="Times New Roman"/>
          <w:color w:val="212121"/>
          <w:sz w:val="24"/>
          <w:szCs w:val="24"/>
          <w:shd w:val="clear" w:color="auto" w:fill="FFFFFF"/>
        </w:rPr>
      </w:pPr>
      <w:r w:rsidRPr="00FD67E1">
        <w:rPr>
          <w:rFonts w:ascii="Times New Roman" w:hAnsi="Times New Roman" w:cs="Times New Roman"/>
          <w:color w:val="212121"/>
          <w:sz w:val="24"/>
          <w:szCs w:val="24"/>
          <w:shd w:val="clear" w:color="auto" w:fill="FFFFFF"/>
        </w:rPr>
        <w:lastRenderedPageBreak/>
        <w:t>One can imagine of magnetic domains as small magnets in a material. In materials that are not magnified, like the original part of metal, all of the magnetic domains be pointing in dissimilar direction. But,  after the metal has been magnetized, that  is what that actually  happens after it is rubbed by a sturdy magnet; just like magnetic pole ruled up and pointed in the similar direction. The metals automatically turn into a magnet. It would rapidly be unmagnified when the magnetic domains come back in an unsystematic order. The metal in is an elastic ferromagnetic material, which shows that it is simply magnetized but may cannot retain the magnetic property for a long.</w:t>
      </w:r>
    </w:p>
    <w:p w:rsidR="00914561" w:rsidRDefault="00914561" w:rsidP="00AB1310">
      <w:pPr>
        <w:spacing w:line="480" w:lineRule="auto"/>
        <w:rPr>
          <w:rFonts w:ascii="Times New Roman" w:hAnsi="Times New Roman" w:cs="Times New Roman"/>
          <w:b/>
          <w:sz w:val="24"/>
          <w:szCs w:val="24"/>
        </w:rPr>
      </w:pPr>
      <w:r>
        <w:rPr>
          <w:rFonts w:ascii="Times New Roman" w:hAnsi="Times New Roman" w:cs="Times New Roman"/>
          <w:b/>
          <w:sz w:val="24"/>
          <w:szCs w:val="24"/>
        </w:rPr>
        <w:t>Part 111</w:t>
      </w:r>
    </w:p>
    <w:p w:rsidR="00FD67E1" w:rsidRDefault="00AB1310" w:rsidP="00AB1310">
      <w:pPr>
        <w:spacing w:line="480" w:lineRule="auto"/>
        <w:rPr>
          <w:rFonts w:ascii="Times New Roman" w:hAnsi="Times New Roman" w:cs="Times New Roman"/>
          <w:sz w:val="24"/>
          <w:szCs w:val="24"/>
        </w:rPr>
      </w:pPr>
      <w:r w:rsidRPr="00914561">
        <w:rPr>
          <w:rFonts w:ascii="Times New Roman" w:hAnsi="Times New Roman" w:cs="Times New Roman"/>
          <w:b/>
          <w:sz w:val="24"/>
          <w:szCs w:val="24"/>
        </w:rPr>
        <w:t xml:space="preserve">According to Frankel et al, (30645) </w:t>
      </w:r>
      <w:r>
        <w:rPr>
          <w:rFonts w:ascii="Times New Roman" w:hAnsi="Times New Roman" w:cs="Times New Roman"/>
          <w:sz w:val="24"/>
          <w:szCs w:val="24"/>
        </w:rPr>
        <w:t xml:space="preserve">internal traverse domain is the internal region of a domain where magnetic moments align in groups and in the same direction. </w:t>
      </w:r>
      <w:r w:rsidR="00914561">
        <w:rPr>
          <w:rFonts w:ascii="Times New Roman" w:hAnsi="Times New Roman" w:cs="Times New Roman"/>
          <w:sz w:val="24"/>
          <w:szCs w:val="24"/>
        </w:rPr>
        <w:t>When a Ferromagnetic is in this region</w:t>
      </w:r>
      <w:r>
        <w:rPr>
          <w:rFonts w:ascii="Times New Roman" w:hAnsi="Times New Roman" w:cs="Times New Roman"/>
          <w:sz w:val="24"/>
          <w:szCs w:val="24"/>
        </w:rPr>
        <w:t xml:space="preserve"> magnetization do not vary across the magnet. This state is attained by traverse domain particles which are very small in size.</w:t>
      </w:r>
    </w:p>
    <w:p w:rsidR="00FD67E1" w:rsidRDefault="00FD67E1" w:rsidP="00FD67E1">
      <w:pPr>
        <w:spacing w:line="480" w:lineRule="auto"/>
        <w:jc w:val="center"/>
        <w:rPr>
          <w:rFonts w:ascii="Times New Roman" w:hAnsi="Times New Roman" w:cs="Times New Roman"/>
          <w:sz w:val="24"/>
          <w:szCs w:val="24"/>
        </w:rPr>
      </w:pPr>
    </w:p>
    <w:p w:rsidR="00FD67E1" w:rsidRDefault="00FD67E1" w:rsidP="00FD67E1">
      <w:pPr>
        <w:spacing w:line="480" w:lineRule="auto"/>
        <w:jc w:val="center"/>
        <w:rPr>
          <w:rFonts w:ascii="Times New Roman" w:hAnsi="Times New Roman" w:cs="Times New Roman"/>
          <w:sz w:val="24"/>
          <w:szCs w:val="24"/>
        </w:rPr>
      </w:pPr>
    </w:p>
    <w:p w:rsidR="00FD67E1" w:rsidRDefault="00FD67E1" w:rsidP="00FD67E1">
      <w:pPr>
        <w:spacing w:line="480" w:lineRule="auto"/>
        <w:jc w:val="center"/>
        <w:rPr>
          <w:rFonts w:ascii="Times New Roman" w:hAnsi="Times New Roman" w:cs="Times New Roman"/>
          <w:sz w:val="24"/>
          <w:szCs w:val="24"/>
        </w:rPr>
      </w:pPr>
    </w:p>
    <w:p w:rsidR="00FD67E1" w:rsidRDefault="00FD67E1" w:rsidP="00FD67E1">
      <w:pPr>
        <w:spacing w:line="480" w:lineRule="auto"/>
        <w:jc w:val="center"/>
        <w:rPr>
          <w:rFonts w:ascii="Times New Roman" w:hAnsi="Times New Roman" w:cs="Times New Roman"/>
          <w:sz w:val="24"/>
          <w:szCs w:val="24"/>
        </w:rPr>
      </w:pPr>
    </w:p>
    <w:p w:rsidR="00FD67E1" w:rsidRDefault="00FD67E1" w:rsidP="00FD67E1">
      <w:pPr>
        <w:spacing w:line="480" w:lineRule="auto"/>
        <w:jc w:val="center"/>
        <w:rPr>
          <w:rFonts w:ascii="Times New Roman" w:hAnsi="Times New Roman" w:cs="Times New Roman"/>
          <w:sz w:val="24"/>
          <w:szCs w:val="24"/>
        </w:rPr>
      </w:pPr>
    </w:p>
    <w:p w:rsidR="00FD67E1" w:rsidRDefault="00FD67E1" w:rsidP="00FD67E1">
      <w:pPr>
        <w:spacing w:line="480" w:lineRule="auto"/>
        <w:jc w:val="center"/>
        <w:rPr>
          <w:rFonts w:ascii="Times New Roman" w:hAnsi="Times New Roman" w:cs="Times New Roman"/>
          <w:sz w:val="24"/>
          <w:szCs w:val="24"/>
        </w:rPr>
      </w:pPr>
    </w:p>
    <w:p w:rsidR="00FD67E1" w:rsidRDefault="00FD67E1" w:rsidP="00FD67E1">
      <w:pPr>
        <w:spacing w:line="480" w:lineRule="auto"/>
        <w:jc w:val="center"/>
        <w:rPr>
          <w:rFonts w:ascii="Times New Roman" w:hAnsi="Times New Roman" w:cs="Times New Roman"/>
          <w:sz w:val="24"/>
          <w:szCs w:val="24"/>
        </w:rPr>
      </w:pPr>
    </w:p>
    <w:p w:rsidR="00FD67E1" w:rsidRDefault="00FD67E1" w:rsidP="00FD67E1">
      <w:pPr>
        <w:spacing w:line="480" w:lineRule="auto"/>
        <w:jc w:val="center"/>
        <w:rPr>
          <w:rFonts w:ascii="Times New Roman" w:hAnsi="Times New Roman" w:cs="Times New Roman"/>
          <w:sz w:val="24"/>
          <w:szCs w:val="24"/>
        </w:rPr>
      </w:pPr>
    </w:p>
    <w:p w:rsidR="00FD67E1" w:rsidRDefault="00FD67E1" w:rsidP="0091456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05529E" w:rsidRDefault="00FD67E1" w:rsidP="00FD67E1">
      <w:pPr>
        <w:spacing w:line="480" w:lineRule="auto"/>
        <w:ind w:left="720" w:hanging="720"/>
        <w:jc w:val="both"/>
        <w:rPr>
          <w:rFonts w:ascii="Times New Roman" w:hAnsi="Times New Roman" w:cs="Times New Roman"/>
          <w:sz w:val="24"/>
          <w:szCs w:val="24"/>
        </w:rPr>
      </w:pPr>
      <w:r w:rsidRPr="00FD67E1">
        <w:rPr>
          <w:rFonts w:ascii="Times New Roman" w:hAnsi="Times New Roman" w:cs="Times New Roman"/>
          <w:sz w:val="24"/>
          <w:szCs w:val="24"/>
        </w:rPr>
        <w:t>Martin, Y., and H. Kumar Wickramasinghe. "Magnetic imaging by ‘‘force microscopy’’with 1000 Å resolution." </w:t>
      </w:r>
      <w:r w:rsidRPr="00FD67E1">
        <w:rPr>
          <w:rFonts w:ascii="Times New Roman" w:hAnsi="Times New Roman" w:cs="Times New Roman"/>
          <w:i/>
          <w:iCs/>
          <w:sz w:val="24"/>
          <w:szCs w:val="24"/>
        </w:rPr>
        <w:t>Applied Physics Letters</w:t>
      </w:r>
      <w:r w:rsidRPr="00FD67E1">
        <w:rPr>
          <w:rFonts w:ascii="Times New Roman" w:hAnsi="Times New Roman" w:cs="Times New Roman"/>
          <w:sz w:val="24"/>
          <w:szCs w:val="24"/>
        </w:rPr>
        <w:t> 50.20 (1987): 1455-1457.</w:t>
      </w:r>
    </w:p>
    <w:p w:rsidR="00FD67E1" w:rsidRDefault="00FD67E1" w:rsidP="00FD67E1">
      <w:pPr>
        <w:spacing w:line="480" w:lineRule="auto"/>
        <w:ind w:left="720" w:hanging="720"/>
        <w:jc w:val="both"/>
        <w:rPr>
          <w:rFonts w:ascii="Times New Roman" w:hAnsi="Times New Roman" w:cs="Times New Roman"/>
          <w:sz w:val="24"/>
          <w:szCs w:val="24"/>
        </w:rPr>
      </w:pPr>
      <w:r w:rsidRPr="00FD67E1">
        <w:rPr>
          <w:rFonts w:ascii="Times New Roman" w:hAnsi="Times New Roman" w:cs="Times New Roman"/>
          <w:sz w:val="24"/>
          <w:szCs w:val="24"/>
        </w:rPr>
        <w:t>Seidell, Jacob C., C. J. Bakker, and Karin van der Kooy. "Imaging techniques for measuring adipose-tissue distribution--a comparison between computed tomography and 1.5-T magnetic resonance." </w:t>
      </w:r>
      <w:r w:rsidRPr="00FD67E1">
        <w:rPr>
          <w:rFonts w:ascii="Times New Roman" w:hAnsi="Times New Roman" w:cs="Times New Roman"/>
          <w:i/>
          <w:iCs/>
          <w:sz w:val="24"/>
          <w:szCs w:val="24"/>
        </w:rPr>
        <w:t>The American journal of clinical nutrition</w:t>
      </w:r>
      <w:r w:rsidRPr="00FD67E1">
        <w:rPr>
          <w:rFonts w:ascii="Times New Roman" w:hAnsi="Times New Roman" w:cs="Times New Roman"/>
          <w:sz w:val="24"/>
          <w:szCs w:val="24"/>
        </w:rPr>
        <w:t>51.6 (1990): 953-957.</w:t>
      </w:r>
    </w:p>
    <w:p w:rsidR="00FD67E1" w:rsidRDefault="00FD67E1" w:rsidP="00FD67E1">
      <w:pPr>
        <w:spacing w:line="480" w:lineRule="auto"/>
        <w:ind w:left="720" w:hanging="720"/>
        <w:jc w:val="both"/>
        <w:rPr>
          <w:rFonts w:ascii="Times New Roman" w:hAnsi="Times New Roman" w:cs="Times New Roman"/>
          <w:sz w:val="24"/>
          <w:szCs w:val="24"/>
        </w:rPr>
      </w:pPr>
      <w:r w:rsidRPr="00FD67E1">
        <w:rPr>
          <w:rFonts w:ascii="Times New Roman" w:hAnsi="Times New Roman" w:cs="Times New Roman"/>
          <w:sz w:val="24"/>
          <w:szCs w:val="24"/>
        </w:rPr>
        <w:t>Hubert, Alex, and Rudolf Schäfer. </w:t>
      </w:r>
      <w:r w:rsidRPr="00FD67E1">
        <w:rPr>
          <w:rFonts w:ascii="Times New Roman" w:hAnsi="Times New Roman" w:cs="Times New Roman"/>
          <w:i/>
          <w:iCs/>
          <w:sz w:val="24"/>
          <w:szCs w:val="24"/>
        </w:rPr>
        <w:t>Magnetic domains: the analysis of magnetic microstructures</w:t>
      </w:r>
      <w:r w:rsidRPr="00FD67E1">
        <w:rPr>
          <w:rFonts w:ascii="Times New Roman" w:hAnsi="Times New Roman" w:cs="Times New Roman"/>
          <w:sz w:val="24"/>
          <w:szCs w:val="24"/>
        </w:rPr>
        <w:t>. Springer Science &amp; Business Media, 2008.</w:t>
      </w:r>
    </w:p>
    <w:p w:rsidR="00AB1310" w:rsidRPr="00FD67E1" w:rsidRDefault="00AB1310" w:rsidP="00FD67E1">
      <w:pPr>
        <w:spacing w:line="480" w:lineRule="auto"/>
        <w:ind w:left="720" w:hanging="720"/>
        <w:jc w:val="both"/>
        <w:rPr>
          <w:rFonts w:ascii="Times New Roman" w:hAnsi="Times New Roman" w:cs="Times New Roman"/>
          <w:sz w:val="24"/>
          <w:szCs w:val="24"/>
        </w:rPr>
      </w:pPr>
      <w:r w:rsidRPr="00AB1310">
        <w:rPr>
          <w:rFonts w:ascii="Times New Roman" w:hAnsi="Times New Roman" w:cs="Times New Roman"/>
          <w:sz w:val="24"/>
          <w:szCs w:val="24"/>
        </w:rPr>
        <w:t>Frankel, Richard B., Jin‐Ping Zhang, and Dennis A. Bazylinski. "Single magnetic domains in magnetotactic bacteria." </w:t>
      </w:r>
      <w:r w:rsidRPr="00AB1310">
        <w:rPr>
          <w:rFonts w:ascii="Times New Roman" w:hAnsi="Times New Roman" w:cs="Times New Roman"/>
          <w:i/>
          <w:iCs/>
          <w:sz w:val="24"/>
          <w:szCs w:val="24"/>
        </w:rPr>
        <w:t>Journal of Geophysical Research: Solid Earth</w:t>
      </w:r>
      <w:r w:rsidRPr="00AB1310">
        <w:rPr>
          <w:rFonts w:ascii="Times New Roman" w:hAnsi="Times New Roman" w:cs="Times New Roman"/>
          <w:sz w:val="24"/>
          <w:szCs w:val="24"/>
        </w:rPr>
        <w:t> 103.B12 (1998): 30601-30604.</w:t>
      </w:r>
    </w:p>
    <w:sectPr w:rsidR="00AB1310" w:rsidRPr="00FD67E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5E6" w:rsidRDefault="00F045E6" w:rsidP="00756070">
      <w:pPr>
        <w:spacing w:after="0" w:line="240" w:lineRule="auto"/>
      </w:pPr>
      <w:r>
        <w:separator/>
      </w:r>
    </w:p>
  </w:endnote>
  <w:endnote w:type="continuationSeparator" w:id="0">
    <w:p w:rsidR="00F045E6" w:rsidRDefault="00F045E6" w:rsidP="00756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5E6" w:rsidRDefault="00F045E6" w:rsidP="00756070">
      <w:pPr>
        <w:spacing w:after="0" w:line="240" w:lineRule="auto"/>
      </w:pPr>
      <w:r>
        <w:separator/>
      </w:r>
    </w:p>
  </w:footnote>
  <w:footnote w:type="continuationSeparator" w:id="0">
    <w:p w:rsidR="00F045E6" w:rsidRDefault="00F045E6" w:rsidP="007560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2244209"/>
      <w:docPartObj>
        <w:docPartGallery w:val="Page Numbers (Top of Page)"/>
        <w:docPartUnique/>
      </w:docPartObj>
    </w:sdtPr>
    <w:sdtEndPr>
      <w:rPr>
        <w:noProof/>
      </w:rPr>
    </w:sdtEndPr>
    <w:sdtContent>
      <w:p w:rsidR="00756070" w:rsidRDefault="00756070">
        <w:pPr>
          <w:pStyle w:val="Header"/>
          <w:jc w:val="right"/>
        </w:pPr>
        <w:r>
          <w:t>SURNAME</w:t>
        </w:r>
        <w:r>
          <w:fldChar w:fldCharType="begin"/>
        </w:r>
        <w:r>
          <w:instrText xml:space="preserve"> PAGE   \* MERGEFORMAT </w:instrText>
        </w:r>
        <w:r>
          <w:fldChar w:fldCharType="separate"/>
        </w:r>
        <w:r w:rsidR="00F66BE3">
          <w:rPr>
            <w:noProof/>
          </w:rPr>
          <w:t>1</w:t>
        </w:r>
        <w:r>
          <w:rPr>
            <w:noProof/>
          </w:rPr>
          <w:fldChar w:fldCharType="end"/>
        </w:r>
      </w:p>
    </w:sdtContent>
  </w:sdt>
  <w:p w:rsidR="00756070" w:rsidRDefault="007560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20D"/>
    <w:rsid w:val="0005529E"/>
    <w:rsid w:val="00216D7F"/>
    <w:rsid w:val="00324EDA"/>
    <w:rsid w:val="0036234D"/>
    <w:rsid w:val="003C6034"/>
    <w:rsid w:val="00475781"/>
    <w:rsid w:val="004B59D3"/>
    <w:rsid w:val="00743253"/>
    <w:rsid w:val="00756070"/>
    <w:rsid w:val="007F4C07"/>
    <w:rsid w:val="00914561"/>
    <w:rsid w:val="00A445B6"/>
    <w:rsid w:val="00AB1310"/>
    <w:rsid w:val="00AC53AE"/>
    <w:rsid w:val="00C61A08"/>
    <w:rsid w:val="00C67D88"/>
    <w:rsid w:val="00D42013"/>
    <w:rsid w:val="00D60B52"/>
    <w:rsid w:val="00DE420D"/>
    <w:rsid w:val="00F045E6"/>
    <w:rsid w:val="00F66BE3"/>
    <w:rsid w:val="00FD67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3D4EA2-C074-4786-9FD8-B0F434A8B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0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070"/>
  </w:style>
  <w:style w:type="paragraph" w:styleId="Footer">
    <w:name w:val="footer"/>
    <w:basedOn w:val="Normal"/>
    <w:link w:val="FooterChar"/>
    <w:uiPriority w:val="99"/>
    <w:unhideWhenUsed/>
    <w:rsid w:val="00756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0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amos kamau</cp:lastModifiedBy>
  <cp:revision>2</cp:revision>
  <dcterms:created xsi:type="dcterms:W3CDTF">2018-04-21T17:33:00Z</dcterms:created>
  <dcterms:modified xsi:type="dcterms:W3CDTF">2018-04-21T17:33:00Z</dcterms:modified>
</cp:coreProperties>
</file>